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line="276" w:lineRule="auto"/>
        <w:rPr>
          <w:b w:val="1"/>
          <w:sz w:val="32"/>
          <w:szCs w:val="32"/>
          <w:highlight w:val="white"/>
        </w:rPr>
      </w:pPr>
      <w:r w:rsidDel="00000000" w:rsidR="00000000" w:rsidRPr="00000000">
        <w:rPr>
          <w:b w:val="1"/>
          <w:sz w:val="32"/>
          <w:szCs w:val="32"/>
          <w:highlight w:val="white"/>
          <w:rtl w:val="0"/>
        </w:rPr>
        <w:t xml:space="preserve">Пора принимать меры: кто будет наказан за свалки на КП</w:t>
      </w:r>
    </w:p>
    <w:p w:rsidR="00000000" w:rsidDel="00000000" w:rsidP="00000000" w:rsidRDefault="00000000" w:rsidRPr="00000000" w14:paraId="00000002">
      <w:pPr>
        <w:spacing w:line="276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Растительные и строительные отходы, неприбранная контейнерная площадка, последствия: свалки во дворах, запах и злостные посты в социальных сетях. </w:t>
      </w:r>
    </w:p>
    <w:p w:rsidR="00000000" w:rsidDel="00000000" w:rsidP="00000000" w:rsidRDefault="00000000" w:rsidRPr="00000000" w14:paraId="00000004">
      <w:pPr>
        <w:spacing w:line="276" w:lineRule="auto"/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Чистый двор - ответственность каждого из нас!</w:t>
      </w:r>
    </w:p>
    <w:p w:rsidR="00000000" w:rsidDel="00000000" w:rsidP="00000000" w:rsidRDefault="00000000" w:rsidRPr="00000000" w14:paraId="00000005">
      <w:pPr>
        <w:spacing w:line="276" w:lineRule="auto"/>
        <w:rPr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Большинство думают, что за все, что связано с отходами отвечает региональный оператор, но это не так. Обязанности в сфере обращения с твердыми коммунальными отходами были определены еще в 2019 году в ФЗ №89. </w:t>
      </w:r>
    </w:p>
    <w:p w:rsidR="00000000" w:rsidDel="00000000" w:rsidP="00000000" w:rsidRDefault="00000000" w:rsidRPr="00000000" w14:paraId="00000007">
      <w:pPr>
        <w:spacing w:line="276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Главные из них: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76" w:lineRule="auto"/>
        <w:ind w:left="720" w:hanging="360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За содержание контейнерной площадки (КП) отвечает её собственник (муниципалитет или управляющая компания).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76" w:lineRule="auto"/>
        <w:ind w:left="720" w:hanging="360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За вывоз ТКО отвечает региональный оператор (его работа начинается с момента погрузки отходов в мусоровоз).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76" w:lineRule="auto"/>
        <w:ind w:left="720" w:hanging="360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Региональный оператор НЕ вывозит строительные и растительные отходы. Это значит, нельзя выбрасывать строительные и растительные отходы на КП. Ответственность за их вывоз лежит на собственнике КП. </w:t>
      </w:r>
    </w:p>
    <w:p w:rsidR="00000000" w:rsidDel="00000000" w:rsidP="00000000" w:rsidRDefault="00000000" w:rsidRPr="00000000" w14:paraId="0000000C">
      <w:pPr>
        <w:spacing w:line="276" w:lineRule="auto"/>
        <w:rPr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Наивно полагать, что выбросив эти отходы, они будут вывезены, а нарушитель останется безнаказанным.</w:t>
      </w:r>
    </w:p>
    <w:p w:rsidR="00000000" w:rsidDel="00000000" w:rsidP="00000000" w:rsidRDefault="00000000" w:rsidRPr="00000000" w14:paraId="0000000E">
      <w:pPr>
        <w:spacing w:line="276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line="276" w:lineRule="auto"/>
        <w:ind w:left="720" w:hanging="360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Сегодня регоператор начинает разработку проекта по установке камер видеонаблюдения на проблемных КП. 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line="276" w:lineRule="auto"/>
        <w:ind w:left="720" w:hanging="360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За несоблюдение правил пользования КП нарушители будут оштрафованы. 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line="276" w:lineRule="auto"/>
        <w:ind w:left="720" w:hanging="360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В месяц рассылается более 50 претензий по содержанию КП их собственникам.</w:t>
      </w:r>
    </w:p>
    <w:p w:rsidR="00000000" w:rsidDel="00000000" w:rsidP="00000000" w:rsidRDefault="00000000" w:rsidRPr="00000000" w14:paraId="00000012">
      <w:pPr>
        <w:spacing w:line="276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Посмотреть историю вывоза ТКО с фотофиксацией за 7 дней можно через сервис «Публичная карта контейнерных площадок» (rtneo-irk.ru).</w:t>
      </w:r>
    </w:p>
    <w:p w:rsidR="00000000" w:rsidDel="00000000" w:rsidP="00000000" w:rsidRDefault="00000000" w:rsidRPr="00000000" w14:paraId="00000014">
      <w:pPr>
        <w:spacing w:line="276" w:lineRule="auto"/>
        <w:rPr>
          <w:b w:val="1"/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Региональный оператор напоминает о том, какие виды отходов НЕЛЬЗЯ ВЫБРАСЫВАТЬ в мусорные контейнеры.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line="276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Отходы субботников: ветки, трава, листва и т.п.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line="276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Строительные отходы от капитального ремонта помещений, отходы, образовавшиеся в результате перепланировки помещения.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line="276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ЖБО (жидкие бытовые отходы) - их лучше утилизировать в канализацию. 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line="276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Крупногабаритные отходы: мебель, бытовая техника, велосипеды, другие крупные предметы. Для них существуют отдельные отсеки на КП.</w:t>
      </w:r>
    </w:p>
    <w:p w:rsidR="00000000" w:rsidDel="00000000" w:rsidP="00000000" w:rsidRDefault="00000000" w:rsidRPr="00000000" w14:paraId="0000001A">
      <w:pPr>
        <w:spacing w:line="276" w:lineRule="auto"/>
        <w:ind w:left="-141.73228346456688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  <w:t xml:space="preserve">Напоминаем, вывоз отходов субботника и строительных отходов не относится к услугам, оказываемым региональным оператором и не входит в тариф за вывоз ТКО, для их вывоза необходимо заключать дополнительный договор в индивидуальном порядке.</w:t>
      </w:r>
    </w:p>
    <w:p w:rsidR="00000000" w:rsidDel="00000000" w:rsidP="00000000" w:rsidRDefault="00000000" w:rsidRPr="00000000" w14:paraId="0000001C">
      <w:pPr>
        <w:spacing w:line="276" w:lineRule="auto"/>
        <w:ind w:left="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ind w:left="0" w:firstLine="0"/>
        <w:rPr/>
      </w:pPr>
      <w:r w:rsidDel="00000000" w:rsidR="00000000" w:rsidRPr="00000000">
        <w:rPr>
          <w:highlight w:val="white"/>
          <w:rtl w:val="0"/>
        </w:rPr>
        <w:t xml:space="preserve">Виды ТКО определены в Федеральном классификационном каталоге отходов (ФККО).     Подробный перечень указан на сайте “РТ-НЭО Иркутск” в разделе “Вопрос-ответ”: </w:t>
      </w:r>
      <w:hyperlink r:id="rId6">
        <w:r w:rsidDel="00000000" w:rsidR="00000000" w:rsidRPr="00000000">
          <w:rPr>
            <w:color w:val="1155cc"/>
            <w:highlight w:val="white"/>
            <w:rtl w:val="0"/>
          </w:rPr>
          <w:t xml:space="preserve">rtneo-irk.ru/operator/faq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E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jc w:val="both"/>
        <w:rPr>
          <w:b w:val="1"/>
        </w:rPr>
      </w:pPr>
      <w:bookmarkStart w:colFirst="0" w:colLast="0" w:name="_vv0hxta08ufr" w:id="0"/>
      <w:bookmarkEnd w:id="0"/>
      <w:r w:rsidDel="00000000" w:rsidR="00000000" w:rsidRPr="00000000">
        <w:rPr>
          <w:b w:val="1"/>
          <w:rtl w:val="0"/>
        </w:rPr>
        <w:t xml:space="preserve">Необходимую консультацию можно получить у специалистов «РТ-НЭО Иркутск»: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по телефону горячей линии: 8 (3952) 43-44-11.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по почте: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contact@rtneo-irk.ru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через виджеты на сайте: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rtneo-irk.ru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6839" w:w="11907" w:orient="portrait"/>
      <w:pgMar w:bottom="709" w:top="2551.1811023622045" w:left="1701" w:right="85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-533399</wp:posOffset>
          </wp:positionH>
          <wp:positionV relativeFrom="paragraph">
            <wp:posOffset>285750</wp:posOffset>
          </wp:positionV>
          <wp:extent cx="2344103" cy="94558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vk.com/away.php?to=http%3A%2F%2Frtneo-irk.ru%2Foperator%2Ffaq%2F&amp;post=-178790590_1668&amp;cc_key=" TargetMode="External"/><Relationship Id="rId7" Type="http://schemas.openxmlformats.org/officeDocument/2006/relationships/hyperlink" Target="mailto:contact@rtneo-irk.ru" TargetMode="External"/><Relationship Id="rId8" Type="http://schemas.openxmlformats.org/officeDocument/2006/relationships/hyperlink" Target="http://rtneo-irk.ru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